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楷体_GB2312" w:hAnsi="宋体" w:eastAsia="楷体_GB2312"/>
          <w:bCs/>
          <w:sz w:val="28"/>
          <w:szCs w:val="28"/>
        </w:rPr>
      </w:pPr>
      <w:r>
        <w:rPr>
          <w:rFonts w:hint="eastAsia" w:ascii="楷体_GB2312" w:hAnsi="宋体" w:eastAsia="楷体_GB2312"/>
          <w:bCs/>
          <w:sz w:val="28"/>
          <w:szCs w:val="28"/>
        </w:rPr>
        <w:t>县人大常委</w:t>
      </w:r>
      <w:r>
        <w:rPr>
          <w:rFonts w:hint="eastAsia" w:ascii="楷体_GB2312" w:hAnsi="宋体" w:eastAsia="楷体_GB2312"/>
          <w:bCs/>
          <w:sz w:val="28"/>
          <w:szCs w:val="28"/>
          <w:lang w:val="en-US" w:eastAsia="zh-CN"/>
        </w:rPr>
        <w:t>会</w:t>
      </w:r>
      <w:bookmarkStart w:id="0" w:name="_GoBack"/>
      <w:bookmarkEnd w:id="0"/>
      <w:r>
        <w:rPr>
          <w:rFonts w:hint="eastAsia" w:ascii="楷体_GB2312" w:hAnsi="宋体" w:eastAsia="楷体_GB2312"/>
          <w:bCs/>
          <w:sz w:val="28"/>
          <w:szCs w:val="28"/>
        </w:rPr>
        <w:t>会议文件</w:t>
      </w:r>
    </w:p>
    <w:p>
      <w:pPr>
        <w:spacing w:line="570" w:lineRule="exact"/>
        <w:rPr>
          <w:rFonts w:ascii="方正小标宋简体" w:hAnsi="方正小标宋简体" w:eastAsia="方正小标宋简体" w:cs="方正小标宋简体"/>
          <w:sz w:val="44"/>
          <w:szCs w:val="44"/>
        </w:rPr>
      </w:pPr>
    </w:p>
    <w:p>
      <w:pPr>
        <w:spacing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大厂回族自治县人民政府</w:t>
      </w:r>
    </w:p>
    <w:p>
      <w:pPr>
        <w:spacing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关于2022年财政预算第三次调整情况的报告</w:t>
      </w:r>
    </w:p>
    <w:p>
      <w:pPr>
        <w:pStyle w:val="2"/>
        <w:spacing w:after="0" w:line="570" w:lineRule="exact"/>
        <w:ind w:firstLine="0" w:firstLineChars="0"/>
        <w:jc w:val="center"/>
        <w:rPr>
          <w:rFonts w:ascii="楷体_GB2312" w:hAnsi="宋体" w:eastAsia="楷体_GB2312"/>
          <w:b/>
        </w:rPr>
      </w:pPr>
      <w:r>
        <w:rPr>
          <w:rFonts w:hint="eastAsia" w:ascii="楷体_GB2312" w:hAnsi="宋体" w:eastAsia="楷体_GB2312"/>
          <w:b/>
        </w:rPr>
        <w:t>(2022年12月)</w:t>
      </w:r>
    </w:p>
    <w:p>
      <w:pPr>
        <w:pStyle w:val="3"/>
        <w:spacing w:after="0" w:line="570" w:lineRule="exact"/>
        <w:ind w:left="0" w:leftChars="0" w:right="0" w:rightChars="0"/>
        <w:rPr>
          <w:rFonts w:ascii="Times New Roman" w:cs="Times New Roman"/>
          <w:b/>
        </w:rPr>
      </w:pPr>
    </w:p>
    <w:p>
      <w:pPr>
        <w:pStyle w:val="2"/>
        <w:spacing w:line="570" w:lineRule="exact"/>
        <w:ind w:firstLine="0" w:firstLineChars="0"/>
        <w:rPr>
          <w:rFonts w:hAnsi="宋体"/>
        </w:rPr>
      </w:pPr>
      <w:r>
        <w:rPr>
          <w:rFonts w:hint="eastAsia" w:hAnsi="宋体"/>
        </w:rPr>
        <w:t>主任、各位副主任，各位委员：</w:t>
      </w:r>
    </w:p>
    <w:p>
      <w:pPr>
        <w:spacing w:line="570" w:lineRule="exact"/>
        <w:ind w:firstLine="640" w:firstLineChars="200"/>
        <w:rPr>
          <w:rFonts w:ascii="Times New Roman" w:cs="Times New Roman"/>
          <w:b/>
        </w:rPr>
      </w:pPr>
      <w:r>
        <w:rPr>
          <w:rFonts w:hint="eastAsia" w:ascii="Times New Roman"/>
        </w:rPr>
        <w:t>我受县人民政府委托，现将</w:t>
      </w:r>
      <w:r>
        <w:rPr>
          <w:rFonts w:hint="eastAsia" w:hAnsi="仿宋_GB2312" w:cs="仿宋_GB2312"/>
        </w:rPr>
        <w:t>我县2022年财政预算第三次调整情况</w:t>
      </w:r>
      <w:r>
        <w:rPr>
          <w:rFonts w:hint="eastAsia" w:ascii="Times New Roman"/>
        </w:rPr>
        <w:t>报告如下，请予审议。</w:t>
      </w:r>
    </w:p>
    <w:p>
      <w:pPr>
        <w:spacing w:line="570" w:lineRule="exact"/>
        <w:ind w:firstLine="640" w:firstLineChars="200"/>
        <w:rPr>
          <w:rFonts w:ascii="Times New Roman" w:eastAsia="黑体" w:cs="Times New Roman"/>
        </w:rPr>
      </w:pPr>
      <w:r>
        <w:rPr>
          <w:rStyle w:val="10"/>
          <w:rFonts w:ascii="Times New Roman" w:eastAsia="黑体" w:cs="Times New Roman"/>
        </w:rPr>
        <w:t>一、</w:t>
      </w:r>
      <w:r>
        <w:rPr>
          <w:rFonts w:ascii="Times New Roman" w:eastAsia="黑体" w:cs="Times New Roman"/>
        </w:rPr>
        <w:t>一般公共预算调整情况</w:t>
      </w:r>
    </w:p>
    <w:p>
      <w:pPr>
        <w:spacing w:line="570" w:lineRule="exact"/>
        <w:ind w:firstLine="640" w:firstLineChars="200"/>
        <w:rPr>
          <w:rFonts w:hAnsi="仿宋_GB2312" w:cs="仿宋_GB2312"/>
        </w:rPr>
      </w:pPr>
      <w:r>
        <w:rPr>
          <w:rFonts w:hint="eastAsia" w:hAnsi="仿宋_GB2312" w:cs="仿宋_GB2312"/>
        </w:rPr>
        <w:t>县人大十七届二次会议批准我县2022年</w:t>
      </w:r>
      <w:r>
        <w:rPr>
          <w:rFonts w:hint="eastAsia" w:hAnsi="仿宋_GB2312" w:cs="仿宋_GB2312"/>
          <w:color w:val="000000"/>
        </w:rPr>
        <w:t>一般公共预算收入366500</w:t>
      </w:r>
      <w:r>
        <w:rPr>
          <w:rFonts w:hint="eastAsia" w:hAnsi="仿宋_GB2312" w:cs="仿宋_GB2312"/>
        </w:rPr>
        <w:t>万元，由于国家出台减税降费政策及华夏集团债务危机影响，我县一般公共预算收入自然口径预计完成273300万元，短收93200万元，拟调减93200万元</w:t>
      </w:r>
      <w:r>
        <w:rPr>
          <w:rFonts w:hint="eastAsia" w:hAnsi="仿宋_GB2312" w:cs="仿宋_GB2312"/>
          <w:color w:val="000000"/>
        </w:rPr>
        <w:t>。2022年一般公共预算支出年初总规模487500万元，</w:t>
      </w:r>
      <w:r>
        <w:rPr>
          <w:rFonts w:hint="eastAsia" w:hAnsi="仿宋_GB2312" w:cs="仿宋_GB2312"/>
        </w:rPr>
        <w:t>由于上级下达专款、新增政府债券、一般公共预算收入短收等因素影响，拟将一般公共预算支出规模调整为442500万元，调减支出预算45000万元。预算执行中，为确保重点项目的实施，拟增加调入预算稳定调节基金50000万元。</w:t>
      </w:r>
    </w:p>
    <w:p>
      <w:pPr>
        <w:spacing w:line="570" w:lineRule="exact"/>
        <w:ind w:firstLine="640" w:firstLineChars="200"/>
        <w:rPr>
          <w:rFonts w:ascii="Times New Roman" w:eastAsia="黑体" w:cs="Times New Roman"/>
        </w:rPr>
      </w:pPr>
      <w:r>
        <w:rPr>
          <w:rFonts w:ascii="Times New Roman" w:eastAsia="黑体" w:cs="Times New Roman"/>
        </w:rPr>
        <w:t>二、政府性基金预算调整情况</w:t>
      </w:r>
    </w:p>
    <w:p>
      <w:pPr>
        <w:spacing w:line="570" w:lineRule="exact"/>
        <w:ind w:firstLine="640" w:firstLineChars="200"/>
        <w:rPr>
          <w:rFonts w:hAnsi="仿宋_GB2312" w:cs="仿宋_GB2312"/>
        </w:rPr>
      </w:pPr>
      <w:r>
        <w:rPr>
          <w:rFonts w:hint="eastAsia" w:hAnsi="仿宋_GB2312" w:cs="仿宋_GB2312"/>
        </w:rPr>
        <w:t>县人大十七届二次会议批准我县2022年政府性基金县本级当年收入预算为276015万元。受土地出让影响，我县政府性基金县本级当年收入预计至年底可完成83700万元，短收192315万元。其中：土地出让收入预计完成76200万元，短收178800万元；国有土地收益基金预计完成4000万元，短收11000万元；城市基础设施配套费收入预计完成2600万元，短收2400万元；彩票公益金收入预计完成470万元，短收20万元；污水处理费收入预计完成430万元，短收95万元。2022年政府性基金支出年初总规模281900万元，由于当年短收及上级专款、新增专项债券等因素影响，拟将政府性基金支出预算调整为130500万元，调减支出预算151400万元。</w:t>
      </w:r>
    </w:p>
    <w:p>
      <w:pPr>
        <w:spacing w:line="570" w:lineRule="exact"/>
        <w:ind w:firstLine="640" w:firstLineChars="200"/>
        <w:rPr>
          <w:rFonts w:ascii="Times New Roman" w:eastAsia="仿宋" w:cs="Times New Roman"/>
        </w:rPr>
      </w:pPr>
      <w:r>
        <w:rPr>
          <w:rStyle w:val="10"/>
          <w:rFonts w:ascii="Times New Roman" w:eastAsia="黑体" w:cs="Times New Roman"/>
        </w:rPr>
        <w:t>三、</w:t>
      </w:r>
      <w:r>
        <w:rPr>
          <w:rFonts w:ascii="Times New Roman" w:eastAsia="黑体" w:cs="Times New Roman"/>
        </w:rPr>
        <w:t>上级下达转移支付资金情况</w:t>
      </w:r>
    </w:p>
    <w:p>
      <w:pPr>
        <w:spacing w:line="570" w:lineRule="exact"/>
        <w:ind w:firstLine="640" w:firstLineChars="200"/>
        <w:rPr>
          <w:rFonts w:hAnsi="仿宋_GB2312" w:cs="仿宋_GB2312"/>
        </w:rPr>
      </w:pPr>
      <w:r>
        <w:rPr>
          <w:rFonts w:hint="eastAsia" w:hAnsi="仿宋_GB2312" w:cs="仿宋_GB2312"/>
        </w:rPr>
        <w:t>截至目前，我县当年累计新增转移支付资金17996万元。按照“合理安排预算、优化支出结构、确保专款专用”的原则，已及时将各类转移支付资金下达到有关部门。</w:t>
      </w:r>
    </w:p>
    <w:p>
      <w:pPr>
        <w:spacing w:line="570" w:lineRule="exact"/>
        <w:ind w:firstLine="640" w:firstLineChars="200"/>
        <w:rPr>
          <w:rFonts w:ascii="Times New Roman" w:eastAsia="黑体" w:cs="Times New Roman"/>
        </w:rPr>
      </w:pPr>
      <w:r>
        <w:rPr>
          <w:rFonts w:ascii="Times New Roman" w:eastAsia="黑体" w:cs="Times New Roman"/>
        </w:rPr>
        <w:t>四、其他需要说明的事项</w:t>
      </w:r>
    </w:p>
    <w:p>
      <w:pPr>
        <w:spacing w:line="570" w:lineRule="exact"/>
        <w:ind w:firstLine="640" w:firstLineChars="200"/>
        <w:rPr>
          <w:rFonts w:ascii="Times New Roman" w:eastAsia="楷体_GB2312" w:cs="Times New Roman"/>
          <w:b/>
        </w:rPr>
      </w:pPr>
      <w:r>
        <w:rPr>
          <w:rFonts w:ascii="Times New Roman" w:eastAsia="楷体_GB2312" w:cs="Times New Roman"/>
          <w:b/>
        </w:rPr>
        <w:t>（一）科目调剂及项目变更情况</w:t>
      </w:r>
    </w:p>
    <w:p>
      <w:pPr>
        <w:spacing w:line="570" w:lineRule="exact"/>
        <w:ind w:firstLine="640" w:firstLineChars="200"/>
        <w:rPr>
          <w:rFonts w:ascii="Times New Roman" w:cs="Times New Roman"/>
        </w:rPr>
      </w:pPr>
      <w:r>
        <w:rPr>
          <w:rFonts w:ascii="Times New Roman" w:cs="Times New Roman"/>
        </w:rPr>
        <w:t>由于预算执行中科目间的调整不影响总预算支出规模，按照《</w:t>
      </w:r>
      <w:r>
        <w:rPr>
          <w:rFonts w:hint="eastAsia" w:ascii="Times New Roman" w:cs="Times New Roman"/>
          <w:lang w:val="en-US" w:eastAsia="zh-CN"/>
        </w:rPr>
        <w:t>中华人民共和国预算法</w:t>
      </w:r>
      <w:r>
        <w:rPr>
          <w:rFonts w:ascii="Times New Roman" w:cs="Times New Roman"/>
        </w:rPr>
        <w:t>》的有关规定，现予以报告如下：</w:t>
      </w:r>
    </w:p>
    <w:p>
      <w:pPr>
        <w:spacing w:line="570" w:lineRule="exact"/>
        <w:ind w:firstLine="640" w:firstLineChars="200"/>
        <w:rPr>
          <w:rFonts w:ascii="Times New Roman" w:cs="Times New Roman"/>
        </w:rPr>
      </w:pPr>
      <w:r>
        <w:rPr>
          <w:rFonts w:ascii="Times New Roman" w:cs="Times New Roman"/>
        </w:rPr>
        <w:t>1、调减各部门结余资金51</w:t>
      </w:r>
      <w:r>
        <w:rPr>
          <w:rFonts w:hint="eastAsia" w:ascii="Times New Roman" w:cs="Times New Roman"/>
        </w:rPr>
        <w:t>475.61</w:t>
      </w:r>
      <w:r>
        <w:rPr>
          <w:rFonts w:ascii="Times New Roman" w:cs="Times New Roman"/>
        </w:rPr>
        <w:t>万元。</w:t>
      </w:r>
    </w:p>
    <w:p>
      <w:pPr>
        <w:spacing w:line="570" w:lineRule="exact"/>
        <w:ind w:firstLine="640" w:firstLineChars="200"/>
        <w:rPr>
          <w:rFonts w:ascii="Times New Roman" w:cs="Times New Roman"/>
        </w:rPr>
      </w:pPr>
      <w:r>
        <w:rPr>
          <w:rFonts w:ascii="Times New Roman" w:cs="Times New Roman"/>
        </w:rPr>
        <w:t>2、调增国有企业注册资本金35000万元；</w:t>
      </w:r>
    </w:p>
    <w:p>
      <w:pPr>
        <w:spacing w:line="570" w:lineRule="exact"/>
        <w:ind w:firstLine="640" w:firstLineChars="200"/>
        <w:rPr>
          <w:rFonts w:ascii="Times New Roman" w:cs="Times New Roman"/>
        </w:rPr>
      </w:pPr>
      <w:r>
        <w:rPr>
          <w:rFonts w:ascii="Times New Roman" w:cs="Times New Roman"/>
        </w:rPr>
        <w:t>3、调增县城区集中供热2022-2023年采暖季购买天然气资金3092万元；</w:t>
      </w:r>
    </w:p>
    <w:p>
      <w:pPr>
        <w:spacing w:line="570" w:lineRule="exact"/>
        <w:ind w:firstLine="640" w:firstLineChars="200"/>
        <w:rPr>
          <w:rFonts w:ascii="Times New Roman" w:cs="Times New Roman"/>
        </w:rPr>
      </w:pPr>
      <w:r>
        <w:rPr>
          <w:rFonts w:ascii="Times New Roman" w:cs="Times New Roman"/>
        </w:rPr>
        <w:t>4、调增夏垫消防救援站应急救援实训基地建设项目1500万元；</w:t>
      </w:r>
    </w:p>
    <w:p>
      <w:pPr>
        <w:spacing w:line="570" w:lineRule="exact"/>
        <w:ind w:firstLine="640" w:firstLineChars="200"/>
        <w:rPr>
          <w:rFonts w:ascii="Times New Roman" w:cs="Times New Roman"/>
        </w:rPr>
      </w:pPr>
      <w:r>
        <w:rPr>
          <w:rFonts w:ascii="Times New Roman" w:cs="Times New Roman"/>
        </w:rPr>
        <w:t>5、调增密涿高速公路大厂东互通连接线项目国有土地上房屋及附属物征收补偿资金1296.55万元；</w:t>
      </w:r>
    </w:p>
    <w:p>
      <w:pPr>
        <w:spacing w:line="570" w:lineRule="exact"/>
        <w:ind w:firstLine="640" w:firstLineChars="200"/>
        <w:rPr>
          <w:rFonts w:ascii="Times New Roman" w:cs="Times New Roman"/>
        </w:rPr>
      </w:pPr>
      <w:r>
        <w:rPr>
          <w:rFonts w:ascii="Times New Roman" w:cs="Times New Roman"/>
        </w:rPr>
        <w:t>6、调增鼎鸿公司运营厂站和市政物业服务项目应急接管资金1188.72万元；</w:t>
      </w:r>
    </w:p>
    <w:p>
      <w:pPr>
        <w:spacing w:line="570" w:lineRule="exact"/>
        <w:ind w:firstLine="640" w:firstLineChars="200"/>
        <w:rPr>
          <w:rFonts w:ascii="Times New Roman" w:cs="Times New Roman"/>
        </w:rPr>
      </w:pPr>
      <w:r>
        <w:rPr>
          <w:rFonts w:ascii="Times New Roman" w:cs="Times New Roman"/>
        </w:rPr>
        <w:t>7、调增王必屯村安置房回购项目资金950万元；</w:t>
      </w:r>
    </w:p>
    <w:p>
      <w:pPr>
        <w:spacing w:line="570" w:lineRule="exact"/>
        <w:ind w:firstLine="640" w:firstLineChars="200"/>
        <w:rPr>
          <w:rFonts w:ascii="Times New Roman" w:cs="Times New Roman"/>
        </w:rPr>
      </w:pPr>
      <w:r>
        <w:rPr>
          <w:rFonts w:ascii="Times New Roman" w:cs="Times New Roman"/>
        </w:rPr>
        <w:t>8、调增燃煤锅炉超低排放改造补贴900万元；</w:t>
      </w:r>
    </w:p>
    <w:p>
      <w:pPr>
        <w:spacing w:line="570" w:lineRule="exact"/>
        <w:ind w:firstLine="640" w:firstLineChars="200"/>
        <w:rPr>
          <w:rFonts w:ascii="Times New Roman" w:cs="Times New Roman"/>
        </w:rPr>
      </w:pPr>
      <w:r>
        <w:rPr>
          <w:rFonts w:ascii="Times New Roman" w:cs="Times New Roman"/>
        </w:rPr>
        <w:t>9、调增对口帮扶沽源县财政资金500万元；</w:t>
      </w:r>
    </w:p>
    <w:p>
      <w:pPr>
        <w:spacing w:line="570" w:lineRule="exact"/>
        <w:ind w:firstLine="640" w:firstLineChars="200"/>
        <w:rPr>
          <w:rFonts w:ascii="Times New Roman" w:cs="Times New Roman"/>
        </w:rPr>
      </w:pPr>
      <w:r>
        <w:rPr>
          <w:rFonts w:ascii="Times New Roman" w:cs="Times New Roman"/>
        </w:rPr>
        <w:t>10、调增集中锅炉改造资金450万元；</w:t>
      </w:r>
    </w:p>
    <w:p>
      <w:pPr>
        <w:spacing w:line="570" w:lineRule="exact"/>
        <w:ind w:firstLine="640" w:firstLineChars="200"/>
        <w:rPr>
          <w:rFonts w:ascii="Times New Roman" w:cs="Times New Roman"/>
        </w:rPr>
      </w:pPr>
      <w:r>
        <w:rPr>
          <w:rFonts w:ascii="Times New Roman" w:cs="Times New Roman"/>
        </w:rPr>
        <w:t>11、调增田各庄学校初中部新建工程（主体建设款资金）400万元；</w:t>
      </w:r>
    </w:p>
    <w:p>
      <w:pPr>
        <w:spacing w:line="570" w:lineRule="exact"/>
        <w:ind w:firstLine="640" w:firstLineChars="200"/>
        <w:rPr>
          <w:rFonts w:ascii="Times New Roman" w:cs="Times New Roman"/>
        </w:rPr>
      </w:pPr>
      <w:r>
        <w:rPr>
          <w:rFonts w:ascii="Times New Roman" w:cs="Times New Roman"/>
        </w:rPr>
        <w:t>12、调增债券付息资金220.6</w:t>
      </w:r>
      <w:r>
        <w:rPr>
          <w:rFonts w:hint="eastAsia" w:ascii="Times New Roman" w:cs="Times New Roman"/>
        </w:rPr>
        <w:t>7</w:t>
      </w:r>
      <w:r>
        <w:rPr>
          <w:rFonts w:ascii="Times New Roman" w:cs="Times New Roman"/>
        </w:rPr>
        <w:t>万元；</w:t>
      </w:r>
    </w:p>
    <w:p>
      <w:pPr>
        <w:spacing w:line="570" w:lineRule="exact"/>
        <w:ind w:firstLine="640" w:firstLineChars="200"/>
        <w:rPr>
          <w:rFonts w:ascii="Times New Roman" w:cs="Times New Roman"/>
        </w:rPr>
      </w:pPr>
      <w:r>
        <w:rPr>
          <w:rFonts w:ascii="Times New Roman" w:cs="Times New Roman"/>
        </w:rPr>
        <w:t>13、调增各部门项目</w:t>
      </w:r>
      <w:r>
        <w:rPr>
          <w:rFonts w:hint="eastAsia" w:ascii="Times New Roman" w:cs="Times New Roman"/>
        </w:rPr>
        <w:t>5977.67</w:t>
      </w:r>
      <w:r>
        <w:rPr>
          <w:rFonts w:ascii="Times New Roman" w:cs="Times New Roman"/>
        </w:rPr>
        <w:t>万元。</w:t>
      </w:r>
    </w:p>
    <w:p>
      <w:pPr>
        <w:spacing w:line="570" w:lineRule="exact"/>
        <w:ind w:firstLine="640" w:firstLineChars="200"/>
        <w:rPr>
          <w:rFonts w:ascii="Times New Roman" w:eastAsia="楷体_GB2312" w:cs="Times New Roman"/>
          <w:b/>
        </w:rPr>
      </w:pPr>
      <w:r>
        <w:rPr>
          <w:rFonts w:ascii="Times New Roman" w:eastAsia="楷体_GB2312" w:cs="Times New Roman"/>
          <w:b/>
        </w:rPr>
        <w:t>（二）收回财政存量资金情况</w:t>
      </w:r>
    </w:p>
    <w:p>
      <w:pPr>
        <w:spacing w:line="570" w:lineRule="exact"/>
        <w:ind w:firstLine="640" w:firstLineChars="200"/>
        <w:rPr>
          <w:rFonts w:ascii="Times New Roman" w:cs="Times New Roman"/>
        </w:rPr>
      </w:pPr>
      <w:r>
        <w:rPr>
          <w:rFonts w:ascii="Times New Roman" w:cs="Times New Roman"/>
        </w:rPr>
        <w:t>按照省财政厅《进一步加强财政存量资金管理工作的通知》（冀财预〔2016〕30号）、《关于进一步做好盘活财政存量资金工作的通知》（冀财预〔2016〕58号）要求，截至目前，财政已累计收回部门结转结余资金6884万元，拟统一调入预算稳定调节基金。</w:t>
      </w:r>
    </w:p>
    <w:p>
      <w:pPr>
        <w:spacing w:line="570" w:lineRule="exact"/>
        <w:ind w:firstLine="640" w:firstLineChars="200"/>
        <w:rPr>
          <w:rFonts w:ascii="Times New Roman" w:eastAsia="楷体_GB2312" w:cs="Times New Roman"/>
          <w:b/>
        </w:rPr>
      </w:pPr>
      <w:r>
        <w:rPr>
          <w:rFonts w:ascii="Times New Roman" w:eastAsia="楷体_GB2312" w:cs="Times New Roman"/>
          <w:b/>
        </w:rPr>
        <w:t>（三）预备费使用情况</w:t>
      </w:r>
    </w:p>
    <w:p>
      <w:pPr>
        <w:spacing w:line="570" w:lineRule="exact"/>
        <w:ind w:firstLine="640" w:firstLineChars="200"/>
        <w:rPr>
          <w:rFonts w:ascii="Times New Roman" w:cs="Times New Roman"/>
        </w:rPr>
      </w:pPr>
      <w:r>
        <w:rPr>
          <w:rFonts w:ascii="Times New Roman" w:cs="Times New Roman"/>
        </w:rPr>
        <w:t>2022年，我县年初安排预备费10000万元，目前已动支预备费</w:t>
      </w:r>
      <w:r>
        <w:rPr>
          <w:rFonts w:hint="eastAsia" w:ascii="Times New Roman" w:cs="Times New Roman"/>
        </w:rPr>
        <w:t>6808</w:t>
      </w:r>
      <w:r>
        <w:rPr>
          <w:rFonts w:ascii="Times New Roman" w:cs="Times New Roman"/>
        </w:rPr>
        <w:t>万元，余额</w:t>
      </w:r>
      <w:r>
        <w:rPr>
          <w:rFonts w:hint="eastAsia" w:ascii="Times New Roman" w:cs="Times New Roman"/>
        </w:rPr>
        <w:t>3192</w:t>
      </w:r>
      <w:r>
        <w:rPr>
          <w:rFonts w:ascii="Times New Roman" w:cs="Times New Roman"/>
        </w:rPr>
        <w:t>万元，全部用于新冠疫情项目支出。</w:t>
      </w:r>
    </w:p>
    <w:p>
      <w:pPr>
        <w:pBdr>
          <w:bottom w:val="single" w:color="FFFFFF" w:sz="4" w:space="17"/>
        </w:pBdr>
        <w:snapToGrid w:val="0"/>
        <w:spacing w:line="570" w:lineRule="exact"/>
        <w:ind w:firstLine="640" w:firstLineChars="200"/>
        <w:rPr>
          <w:rFonts w:ascii="Times New Roman" w:cs="Times New Roman"/>
        </w:rPr>
      </w:pPr>
      <w:r>
        <w:rPr>
          <w:rFonts w:hint="eastAsia"/>
        </w:rPr>
        <w:t>以上报告，请予审议。</w:t>
      </w:r>
    </w:p>
    <w:sectPr>
      <w:headerReference r:id="rId3" w:type="default"/>
      <w:footerReference r:id="rId4" w:type="default"/>
      <w:footerReference r:id="rId5" w:type="even"/>
      <w:pgSz w:w="11906" w:h="16838"/>
      <w:pgMar w:top="1701" w:right="1418" w:bottom="1701" w:left="1418" w:header="0" w:footer="1417" w:gutter="0"/>
      <w:pgNumType w:fmt="numberInDash" w:start="1"/>
      <w:cols w:space="0" w:num="1"/>
      <w:docGrid w:type="linesAndChar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4097" o:spid="_x0000_s4097" o:spt="202" type="#_x0000_t202" style="position:absolute;left:0pt;margin-top:0pt;height:28.45pt;width:59.05pt;mso-position-horizontal:outside;mso-position-horizontal-relative:margin;z-index:251659264;mso-width-relative:page;mso-height-relative:page;" filled="f" stroked="f" coordsize="21600,21600">
          <v:path/>
          <v:fill on="f" focussize="0,0"/>
          <v:stroke on="f" joinstyle="miter"/>
          <v:imagedata o:title=""/>
          <o:lock v:ext="edit"/>
          <v:textbox inset="0mm,0mm,0mm,0mm">
            <w:txbxContent>
              <w:sdt>
                <w:sdtPr>
                  <w:id w:val="229966690"/>
                </w:sdtPr>
                <w:sdtEndPr>
                  <w:rPr>
                    <w:rFonts w:ascii="宋体" w:eastAsia="宋体"/>
                    <w:sz w:val="28"/>
                  </w:rPr>
                </w:sdtEndPr>
                <w:sdtContent>
                  <w:p>
                    <w:pPr>
                      <w:pStyle w:val="5"/>
                      <w:jc w:val="right"/>
                      <w:rPr>
                        <w:rFonts w:ascii="宋体" w:eastAsia="宋体"/>
                        <w:sz w:val="28"/>
                      </w:rPr>
                    </w:pPr>
                    <w:r>
                      <w:rPr>
                        <w:rFonts w:ascii="宋体" w:eastAsia="宋体"/>
                        <w:sz w:val="28"/>
                      </w:rPr>
                      <w:fldChar w:fldCharType="begin"/>
                    </w:r>
                    <w:r>
                      <w:rPr>
                        <w:rFonts w:ascii="宋体" w:eastAsia="宋体"/>
                        <w:sz w:val="28"/>
                      </w:rPr>
                      <w:instrText xml:space="preserve"> PAGE   \* MERGEFORMAT </w:instrText>
                    </w:r>
                    <w:r>
                      <w:rPr>
                        <w:rFonts w:ascii="宋体" w:eastAsia="宋体"/>
                        <w:sz w:val="28"/>
                      </w:rPr>
                      <w:fldChar w:fldCharType="separate"/>
                    </w:r>
                    <w:r>
                      <w:rPr>
                        <w:rFonts w:ascii="宋体" w:eastAsia="宋体"/>
                        <w:sz w:val="28"/>
                        <w:lang w:val="zh-CN"/>
                      </w:rPr>
                      <w:t>-</w:t>
                    </w:r>
                    <w:r>
                      <w:rPr>
                        <w:rFonts w:ascii="宋体" w:eastAsia="宋体"/>
                        <w:sz w:val="28"/>
                      </w:rPr>
                      <w:t xml:space="preserve"> 1 -</w:t>
                    </w:r>
                    <w:r>
                      <w:rPr>
                        <w:rFonts w:ascii="宋体" w:eastAsia="宋体"/>
                        <w:sz w:val="28"/>
                      </w:rPr>
                      <w:fldChar w:fldCharType="end"/>
                    </w:r>
                  </w:p>
                </w:sdtContent>
              </w:sdt>
              <w:p>
                <w:pPr>
                  <w:pStyle w:val="3"/>
                  <w:ind w:left="2240" w:right="2240"/>
                </w:pPr>
              </w:p>
            </w:txbxContent>
          </v:textbox>
        </v:shape>
      </w:pict>
    </w:r>
  </w:p>
  <w:p>
    <w:pPr>
      <w:pStyle w:val="5"/>
      <w:ind w:right="360" w:firstLine="360"/>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sdt>
    <w:sdtPr>
      <w:id w:val="229966692"/>
    </w:sdtPr>
    <w:sdtEndPr>
      <w:rPr>
        <w:rFonts w:ascii="宋体" w:eastAsia="宋体"/>
        <w:sz w:val="28"/>
      </w:rPr>
    </w:sdtEndPr>
    <w:sdtContent>
      <w:p>
        <w:pPr>
          <w:pStyle w:val="5"/>
        </w:pPr>
      </w:p>
      <w:p>
        <w:pPr>
          <w:pStyle w:val="5"/>
          <w:rPr>
            <w:rStyle w:val="10"/>
          </w:rPr>
        </w:pPr>
        <w:r>
          <w:pict>
            <v:shape id="_x0000_s4098" o:spid="_x0000_s4098" o:spt="202" type="#_x0000_t202" style="position:absolute;left:0pt;margin-top:0pt;height:23.35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w:txbxContent>
                  <w:p>
                    <w:pPr>
                      <w:pStyle w:val="5"/>
                    </w:pPr>
                    <w:r>
                      <w:rPr>
                        <w:rFonts w:ascii="宋体" w:eastAsia="宋体"/>
                        <w:sz w:val="28"/>
                      </w:rPr>
                      <w:fldChar w:fldCharType="begin"/>
                    </w:r>
                    <w:r>
                      <w:rPr>
                        <w:rFonts w:ascii="宋体" w:eastAsia="宋体"/>
                        <w:sz w:val="28"/>
                      </w:rPr>
                      <w:instrText xml:space="preserve"> PAGE   \* MERGEFORMAT </w:instrText>
                    </w:r>
                    <w:r>
                      <w:rPr>
                        <w:rFonts w:ascii="宋体" w:eastAsia="宋体"/>
                        <w:sz w:val="28"/>
                      </w:rPr>
                      <w:fldChar w:fldCharType="separate"/>
                    </w:r>
                    <w:r>
                      <w:rPr>
                        <w:rFonts w:ascii="宋体" w:eastAsia="宋体"/>
                        <w:sz w:val="28"/>
                        <w:lang w:val="zh-CN"/>
                      </w:rPr>
                      <w:t>-</w:t>
                    </w:r>
                    <w:r>
                      <w:rPr>
                        <w:rFonts w:ascii="宋体" w:eastAsia="宋体"/>
                        <w:sz w:val="28"/>
                      </w:rPr>
                      <w:t xml:space="preserve"> 2 -</w:t>
                    </w:r>
                    <w:r>
                      <w:rPr>
                        <w:rFonts w:ascii="宋体" w:eastAsia="宋体"/>
                        <w:sz w:val="28"/>
                      </w:rPr>
                      <w:fldChar w:fldCharType="end"/>
                    </w:r>
                  </w:p>
                </w:txbxContent>
              </v:textbox>
            </v:shape>
          </w:pic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320"/>
  <w:drawingGridVerticalSpacing w:val="305"/>
  <w:displayVerticalDrawingGridEvery w:val="2"/>
  <w:noPunctuationKerning w:val="1"/>
  <w:characterSpacingControl w:val="doNotCompress"/>
  <w:hdrShapeDefaults>
    <o:shapelayout v:ext="edit">
      <o:idmap v:ext="edit" data="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TBmNmFkZDcwZjRhZDMxNTNiMzQ3ZTJjMDQzMWFkNzYifQ=="/>
  </w:docVars>
  <w:rsids>
    <w:rsidRoot w:val="00F107AB"/>
    <w:rsid w:val="00002E92"/>
    <w:rsid w:val="0000606F"/>
    <w:rsid w:val="00007589"/>
    <w:rsid w:val="00022DC9"/>
    <w:rsid w:val="00051125"/>
    <w:rsid w:val="00054093"/>
    <w:rsid w:val="0005580F"/>
    <w:rsid w:val="00060FC7"/>
    <w:rsid w:val="000658D0"/>
    <w:rsid w:val="00065F6B"/>
    <w:rsid w:val="00077D40"/>
    <w:rsid w:val="00090539"/>
    <w:rsid w:val="000968AC"/>
    <w:rsid w:val="000B4E8A"/>
    <w:rsid w:val="000D1A99"/>
    <w:rsid w:val="000F5205"/>
    <w:rsid w:val="00140EC0"/>
    <w:rsid w:val="001430AB"/>
    <w:rsid w:val="00153DC0"/>
    <w:rsid w:val="001654AF"/>
    <w:rsid w:val="00167534"/>
    <w:rsid w:val="001823CD"/>
    <w:rsid w:val="00183AA5"/>
    <w:rsid w:val="00190333"/>
    <w:rsid w:val="001C2021"/>
    <w:rsid w:val="001C394D"/>
    <w:rsid w:val="001E00DB"/>
    <w:rsid w:val="0023792A"/>
    <w:rsid w:val="0026351A"/>
    <w:rsid w:val="002643A8"/>
    <w:rsid w:val="00282BC8"/>
    <w:rsid w:val="002B766E"/>
    <w:rsid w:val="002C0764"/>
    <w:rsid w:val="002C37A2"/>
    <w:rsid w:val="002F6B48"/>
    <w:rsid w:val="003408A6"/>
    <w:rsid w:val="00342236"/>
    <w:rsid w:val="00352A21"/>
    <w:rsid w:val="00371B40"/>
    <w:rsid w:val="0038482B"/>
    <w:rsid w:val="00385074"/>
    <w:rsid w:val="00385F4B"/>
    <w:rsid w:val="00395F2B"/>
    <w:rsid w:val="003C0B45"/>
    <w:rsid w:val="003D071C"/>
    <w:rsid w:val="00412D29"/>
    <w:rsid w:val="00426B28"/>
    <w:rsid w:val="004341DA"/>
    <w:rsid w:val="00435ECA"/>
    <w:rsid w:val="00452591"/>
    <w:rsid w:val="00454034"/>
    <w:rsid w:val="00460C92"/>
    <w:rsid w:val="004615A7"/>
    <w:rsid w:val="004950AB"/>
    <w:rsid w:val="00495861"/>
    <w:rsid w:val="004A0847"/>
    <w:rsid w:val="004A0C9C"/>
    <w:rsid w:val="004A1451"/>
    <w:rsid w:val="004A6DCD"/>
    <w:rsid w:val="004B4115"/>
    <w:rsid w:val="004D2111"/>
    <w:rsid w:val="004D388D"/>
    <w:rsid w:val="004D593B"/>
    <w:rsid w:val="004E0924"/>
    <w:rsid w:val="004E324C"/>
    <w:rsid w:val="0051425C"/>
    <w:rsid w:val="0053424D"/>
    <w:rsid w:val="00566199"/>
    <w:rsid w:val="00566C95"/>
    <w:rsid w:val="00572B69"/>
    <w:rsid w:val="0058554C"/>
    <w:rsid w:val="005A6698"/>
    <w:rsid w:val="005B3B9E"/>
    <w:rsid w:val="005E46BB"/>
    <w:rsid w:val="005E7BDF"/>
    <w:rsid w:val="005F4874"/>
    <w:rsid w:val="00662EA7"/>
    <w:rsid w:val="00663AE5"/>
    <w:rsid w:val="006716D9"/>
    <w:rsid w:val="0067475F"/>
    <w:rsid w:val="00675D67"/>
    <w:rsid w:val="00677271"/>
    <w:rsid w:val="0068061F"/>
    <w:rsid w:val="0068244B"/>
    <w:rsid w:val="006945E9"/>
    <w:rsid w:val="006B7A03"/>
    <w:rsid w:val="006C26DC"/>
    <w:rsid w:val="006E0606"/>
    <w:rsid w:val="006E5196"/>
    <w:rsid w:val="006F73E0"/>
    <w:rsid w:val="0070731C"/>
    <w:rsid w:val="00717F50"/>
    <w:rsid w:val="00740E00"/>
    <w:rsid w:val="007579FE"/>
    <w:rsid w:val="00763CAD"/>
    <w:rsid w:val="0077069F"/>
    <w:rsid w:val="00792B31"/>
    <w:rsid w:val="007B0F19"/>
    <w:rsid w:val="007C14F6"/>
    <w:rsid w:val="007D6FA6"/>
    <w:rsid w:val="008145F5"/>
    <w:rsid w:val="00823907"/>
    <w:rsid w:val="00825E89"/>
    <w:rsid w:val="0084164D"/>
    <w:rsid w:val="00847815"/>
    <w:rsid w:val="008500AC"/>
    <w:rsid w:val="0087227F"/>
    <w:rsid w:val="00881F4E"/>
    <w:rsid w:val="008909C6"/>
    <w:rsid w:val="008A6DB5"/>
    <w:rsid w:val="008D0964"/>
    <w:rsid w:val="008F2D08"/>
    <w:rsid w:val="00960AD5"/>
    <w:rsid w:val="00964165"/>
    <w:rsid w:val="009A79BB"/>
    <w:rsid w:val="009B41DF"/>
    <w:rsid w:val="009B52BC"/>
    <w:rsid w:val="009C6A15"/>
    <w:rsid w:val="009D3218"/>
    <w:rsid w:val="009E4C61"/>
    <w:rsid w:val="009E5161"/>
    <w:rsid w:val="009E67A8"/>
    <w:rsid w:val="00A90548"/>
    <w:rsid w:val="00AB3AFF"/>
    <w:rsid w:val="00AB6809"/>
    <w:rsid w:val="00AC5034"/>
    <w:rsid w:val="00AC59E3"/>
    <w:rsid w:val="00AD43AB"/>
    <w:rsid w:val="00AD65F6"/>
    <w:rsid w:val="00AE72EB"/>
    <w:rsid w:val="00B136A6"/>
    <w:rsid w:val="00B41D69"/>
    <w:rsid w:val="00B453F4"/>
    <w:rsid w:val="00B62809"/>
    <w:rsid w:val="00B86B04"/>
    <w:rsid w:val="00B90A67"/>
    <w:rsid w:val="00B972E4"/>
    <w:rsid w:val="00BA6890"/>
    <w:rsid w:val="00BC2AE0"/>
    <w:rsid w:val="00BD07ED"/>
    <w:rsid w:val="00BF56FB"/>
    <w:rsid w:val="00C0134A"/>
    <w:rsid w:val="00C01517"/>
    <w:rsid w:val="00C32A26"/>
    <w:rsid w:val="00C4668F"/>
    <w:rsid w:val="00C54D2C"/>
    <w:rsid w:val="00C66CFE"/>
    <w:rsid w:val="00C924B2"/>
    <w:rsid w:val="00CB5167"/>
    <w:rsid w:val="00CF190C"/>
    <w:rsid w:val="00D147B6"/>
    <w:rsid w:val="00D200A1"/>
    <w:rsid w:val="00D2710A"/>
    <w:rsid w:val="00D52B72"/>
    <w:rsid w:val="00D53D46"/>
    <w:rsid w:val="00D70C21"/>
    <w:rsid w:val="00D757F6"/>
    <w:rsid w:val="00DA7071"/>
    <w:rsid w:val="00DB003C"/>
    <w:rsid w:val="00DC0DD4"/>
    <w:rsid w:val="00DE3E82"/>
    <w:rsid w:val="00E02FBE"/>
    <w:rsid w:val="00E04466"/>
    <w:rsid w:val="00E20CBD"/>
    <w:rsid w:val="00E2517F"/>
    <w:rsid w:val="00E438E2"/>
    <w:rsid w:val="00E43E6C"/>
    <w:rsid w:val="00E648FE"/>
    <w:rsid w:val="00E8191D"/>
    <w:rsid w:val="00E8679F"/>
    <w:rsid w:val="00EB37CE"/>
    <w:rsid w:val="00EC08DE"/>
    <w:rsid w:val="00EC39F9"/>
    <w:rsid w:val="00F107AB"/>
    <w:rsid w:val="00F4281B"/>
    <w:rsid w:val="00F477EF"/>
    <w:rsid w:val="00F61BDC"/>
    <w:rsid w:val="00F9516C"/>
    <w:rsid w:val="00F975B4"/>
    <w:rsid w:val="00F97971"/>
    <w:rsid w:val="00FA7F68"/>
    <w:rsid w:val="00FD1CD5"/>
    <w:rsid w:val="00FD4F10"/>
    <w:rsid w:val="011F2FCB"/>
    <w:rsid w:val="073E0B17"/>
    <w:rsid w:val="134B2F75"/>
    <w:rsid w:val="15EC2E51"/>
    <w:rsid w:val="179C876E"/>
    <w:rsid w:val="197317FB"/>
    <w:rsid w:val="1CD94BC5"/>
    <w:rsid w:val="39B979E0"/>
    <w:rsid w:val="5D9B1238"/>
    <w:rsid w:val="6A32189B"/>
    <w:rsid w:val="6A7BBAC4"/>
    <w:rsid w:val="6DCE6F8A"/>
    <w:rsid w:val="6FC96B5E"/>
    <w:rsid w:val="6FFA29C1"/>
    <w:rsid w:val="7B50353E"/>
    <w:rsid w:val="7F8F1161"/>
    <w:rsid w:val="CABE32A6"/>
    <w:rsid w:val="D3DF0F5D"/>
    <w:rsid w:val="FAFCB7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仿宋_GB2312" w:hAnsi="Times New Roman" w:eastAsia="仿宋_GB2312" w:cstheme="minorBidi"/>
      <w:kern w:val="2"/>
      <w:sz w:val="32"/>
      <w:szCs w:val="32"/>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ind w:firstLine="200" w:firstLineChars="200"/>
    </w:pPr>
  </w:style>
  <w:style w:type="paragraph" w:styleId="3">
    <w:name w:val="Block Text"/>
    <w:basedOn w:val="1"/>
    <w:qFormat/>
    <w:uiPriority w:val="0"/>
    <w:pPr>
      <w:spacing w:after="120"/>
      <w:ind w:left="1440" w:leftChars="700" w:right="1440" w:rightChars="700"/>
    </w:pPr>
  </w:style>
  <w:style w:type="paragraph" w:styleId="4">
    <w:name w:val="Balloon Text"/>
    <w:basedOn w:val="1"/>
    <w:link w:val="24"/>
    <w:qFormat/>
    <w:uiPriority w:val="0"/>
    <w:rPr>
      <w:sz w:val="18"/>
      <w:szCs w:val="18"/>
    </w:rPr>
  </w:style>
  <w:style w:type="paragraph" w:styleId="5">
    <w:name w:val="footer"/>
    <w:basedOn w:val="1"/>
    <w:link w:val="23"/>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styleId="9">
    <w:name w:val="Strong"/>
    <w:basedOn w:val="10"/>
    <w:qFormat/>
    <w:uiPriority w:val="0"/>
    <w:rPr>
      <w:rFonts w:cs="Times New Roman"/>
      <w:b/>
      <w:bCs/>
    </w:rPr>
  </w:style>
  <w:style w:type="character" w:customStyle="1" w:styleId="10">
    <w:name w:val="NormalCharacter"/>
    <w:qFormat/>
    <w:uiPriority w:val="0"/>
  </w:style>
  <w:style w:type="table" w:customStyle="1" w:styleId="11">
    <w:name w:val="TableNormal"/>
    <w:semiHidden/>
    <w:qFormat/>
    <w:uiPriority w:val="0"/>
    <w:tblPr>
      <w:tblCellMar>
        <w:top w:w="0" w:type="dxa"/>
        <w:left w:w="0" w:type="dxa"/>
        <w:bottom w:w="0" w:type="dxa"/>
        <w:right w:w="0" w:type="dxa"/>
      </w:tblCellMar>
    </w:tblPr>
  </w:style>
  <w:style w:type="character" w:customStyle="1" w:styleId="12">
    <w:name w:val="PageNumber"/>
    <w:basedOn w:val="10"/>
    <w:qFormat/>
    <w:uiPriority w:val="0"/>
  </w:style>
  <w:style w:type="character" w:customStyle="1" w:styleId="13">
    <w:name w:val="UserStyle_0"/>
    <w:basedOn w:val="10"/>
    <w:qFormat/>
    <w:uiPriority w:val="0"/>
  </w:style>
  <w:style w:type="character" w:customStyle="1" w:styleId="14">
    <w:name w:val="UserStyle_1"/>
    <w:basedOn w:val="10"/>
    <w:link w:val="15"/>
    <w:qFormat/>
    <w:uiPriority w:val="0"/>
    <w:rPr>
      <w:rFonts w:ascii="黑体" w:eastAsia="黑体"/>
      <w:sz w:val="44"/>
      <w:szCs w:val="44"/>
    </w:rPr>
  </w:style>
  <w:style w:type="paragraph" w:customStyle="1" w:styleId="15">
    <w:name w:val="AnnotationText"/>
    <w:basedOn w:val="1"/>
    <w:link w:val="14"/>
    <w:qFormat/>
    <w:uiPriority w:val="0"/>
    <w:pPr>
      <w:jc w:val="left"/>
    </w:pPr>
    <w:rPr>
      <w:rFonts w:ascii="黑体" w:eastAsia="黑体"/>
      <w:kern w:val="0"/>
      <w:sz w:val="44"/>
      <w:szCs w:val="44"/>
    </w:rPr>
  </w:style>
  <w:style w:type="paragraph" w:customStyle="1" w:styleId="16">
    <w:name w:val="HtmlNormal"/>
    <w:basedOn w:val="1"/>
    <w:qFormat/>
    <w:uiPriority w:val="0"/>
    <w:pPr>
      <w:spacing w:before="100" w:beforeAutospacing="1" w:after="100" w:afterAutospacing="1"/>
      <w:jc w:val="left"/>
    </w:pPr>
    <w:rPr>
      <w:rFonts w:ascii="宋体" w:hAnsi="宋体" w:eastAsia="宋体"/>
      <w:kern w:val="0"/>
      <w:sz w:val="24"/>
      <w:szCs w:val="24"/>
    </w:rPr>
  </w:style>
  <w:style w:type="paragraph" w:customStyle="1" w:styleId="17">
    <w:name w:val="Acetate"/>
    <w:basedOn w:val="1"/>
    <w:qFormat/>
    <w:uiPriority w:val="0"/>
    <w:rPr>
      <w:sz w:val="18"/>
      <w:szCs w:val="18"/>
    </w:rPr>
  </w:style>
  <w:style w:type="paragraph" w:customStyle="1" w:styleId="18">
    <w:name w:val="UserStyle_2"/>
    <w:basedOn w:val="1"/>
    <w:qFormat/>
    <w:uiPriority w:val="0"/>
    <w:pPr>
      <w:spacing w:after="160" w:line="240" w:lineRule="exact"/>
      <w:jc w:val="left"/>
    </w:pPr>
  </w:style>
  <w:style w:type="paragraph" w:customStyle="1" w:styleId="19">
    <w:name w:val="UserStyle_3"/>
    <w:basedOn w:val="1"/>
    <w:qFormat/>
    <w:uiPriority w:val="0"/>
    <w:rPr>
      <w:rFonts w:ascii="Times New Roman" w:eastAsia="宋体"/>
      <w:kern w:val="0"/>
      <w:sz w:val="21"/>
      <w:szCs w:val="21"/>
    </w:rPr>
  </w:style>
  <w:style w:type="paragraph" w:customStyle="1" w:styleId="20">
    <w:name w:val="179"/>
    <w:basedOn w:val="1"/>
    <w:autoRedefine/>
    <w:qFormat/>
    <w:uiPriority w:val="0"/>
    <w:pPr>
      <w:ind w:firstLine="420" w:firstLineChars="200"/>
    </w:pPr>
    <w:rPr>
      <w:rFonts w:ascii="Times New Roman" w:eastAsia="宋体"/>
      <w:sz w:val="21"/>
      <w:szCs w:val="22"/>
    </w:rPr>
  </w:style>
  <w:style w:type="paragraph" w:customStyle="1" w:styleId="21">
    <w:name w:val="UserStyle_4"/>
    <w:basedOn w:val="1"/>
    <w:qFormat/>
    <w:uiPriority w:val="0"/>
    <w:rPr>
      <w:rFonts w:ascii="Times New Roman" w:eastAsia="宋体"/>
      <w:kern w:val="0"/>
      <w:sz w:val="21"/>
      <w:szCs w:val="21"/>
    </w:rPr>
  </w:style>
  <w:style w:type="paragraph" w:customStyle="1" w:styleId="22">
    <w:name w:val="UserStyle_5"/>
    <w:basedOn w:val="1"/>
    <w:qFormat/>
    <w:uiPriority w:val="0"/>
    <w:pPr>
      <w:spacing w:after="160" w:line="240" w:lineRule="exact"/>
      <w:jc w:val="left"/>
    </w:pPr>
    <w:rPr>
      <w:rFonts w:ascii="Verdana" w:hAnsi="Verdana" w:eastAsia="宋体"/>
      <w:kern w:val="0"/>
      <w:sz w:val="20"/>
      <w:szCs w:val="20"/>
      <w:lang w:eastAsia="en-US"/>
    </w:rPr>
  </w:style>
  <w:style w:type="character" w:customStyle="1" w:styleId="23">
    <w:name w:val="页脚 Char"/>
    <w:basedOn w:val="8"/>
    <w:link w:val="5"/>
    <w:qFormat/>
    <w:uiPriority w:val="99"/>
    <w:rPr>
      <w:rFonts w:ascii="仿宋_GB2312" w:eastAsia="仿宋_GB2312"/>
      <w:kern w:val="2"/>
      <w:sz w:val="18"/>
      <w:szCs w:val="18"/>
    </w:rPr>
  </w:style>
  <w:style w:type="character" w:customStyle="1" w:styleId="24">
    <w:name w:val="批注框文本 Char"/>
    <w:basedOn w:val="8"/>
    <w:link w:val="4"/>
    <w:autoRedefine/>
    <w:qFormat/>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216</Words>
  <Characters>1237</Characters>
  <Lines>10</Lines>
  <Paragraphs>2</Paragraphs>
  <TotalTime>166</TotalTime>
  <ScaleCrop>false</ScaleCrop>
  <LinksUpToDate>false</LinksUpToDate>
  <CharactersWithSpaces>1451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2022-12-13T23:24:00Z</dcterms:created>
  <dc:creator>hello</dc:creator>
  <cp:lastModifiedBy>WPS_1667051925</cp:lastModifiedBy>
  <cp:lastPrinted>2022-12-23T14:34:00Z</cp:lastPrinted>
  <dcterms:modified xsi:type="dcterms:W3CDTF">2024-01-11T03:19:31Z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4D63545806CB40F8B5B5C8F7C62FB287</vt:lpwstr>
  </property>
</Properties>
</file>